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C46E3" w:rsidRDefault="00560997" w:rsidP="00D422CA">
      <w:pPr>
        <w:pStyle w:val="Heading1"/>
      </w:pPr>
      <w:bookmarkStart w:id="0" w:name="_GoBack"/>
      <w:bookmarkEnd w:id="0"/>
      <w:r w:rsidRPr="00DC46E3">
        <w:t xml:space="preserve">Стандард </w:t>
      </w:r>
      <w:r w:rsidR="00131202" w:rsidRPr="00DC46E3">
        <w:t>6: Квалитет, савременост и међународна усаглашеност студијског програма</w:t>
      </w:r>
    </w:p>
    <w:p w:rsidR="00350403" w:rsidRPr="00DC46E3" w:rsidRDefault="00350403" w:rsidP="00DC46E3">
      <w:r w:rsidRPr="00DC46E3">
        <w:t xml:space="preserve">Студијски програм је усаглашен са циљевима и другим програмима Фармацеутског факултета. Предложени програм специјалистичких академских студија представља надоградњу знања и вештина стечених током студија на интегрисаним академским студијама. </w:t>
      </w:r>
    </w:p>
    <w:p w:rsidR="00350403" w:rsidRPr="00DC46E3" w:rsidRDefault="00350403" w:rsidP="00DC46E3">
      <w:r w:rsidRPr="00DC46E3">
        <w:t>Студијски програм нуди студентима</w:t>
      </w:r>
      <w:r w:rsidR="00ED109A" w:rsidRPr="00DC46E3">
        <w:t xml:space="preserve"> нова научна и стручна сазнања и</w:t>
      </w:r>
      <w:r w:rsidRPr="00DC46E3">
        <w:t xml:space="preserve">з области фармације, посебно </w:t>
      </w:r>
      <w:r w:rsidR="0004088D">
        <w:t>токсиколошке процене ризика</w:t>
      </w:r>
      <w:r w:rsidRPr="00DC46E3">
        <w:t>.</w:t>
      </w:r>
    </w:p>
    <w:p w:rsidR="0004088D" w:rsidRDefault="0004088D" w:rsidP="00DC46E3">
      <w:r w:rsidRPr="00F10F01">
        <w:t xml:space="preserve">Студијски програм </w:t>
      </w:r>
      <w:r w:rsidRPr="00F10F01">
        <w:rPr>
          <w:lang w:val="sr-Latn-CS"/>
        </w:rPr>
        <w:t>специјалисти</w:t>
      </w:r>
      <w:r w:rsidRPr="00F10F01">
        <w:t>чких</w:t>
      </w:r>
      <w:r w:rsidRPr="00F10F01">
        <w:rPr>
          <w:lang w:val="sr-Latn-CS"/>
        </w:rPr>
        <w:t xml:space="preserve"> акад</w:t>
      </w:r>
      <w:r w:rsidR="00DE70EA">
        <w:rPr>
          <w:lang w:val="sr-Latn-CS"/>
        </w:rPr>
        <w:t>e</w:t>
      </w:r>
      <w:r w:rsidRPr="00F10F01">
        <w:rPr>
          <w:lang w:val="sr-Latn-CS"/>
        </w:rPr>
        <w:t>мск</w:t>
      </w:r>
      <w:r w:rsidRPr="00F10F01">
        <w:t>их</w:t>
      </w:r>
      <w:r w:rsidRPr="00F10F01">
        <w:rPr>
          <w:lang w:val="sr-Latn-CS"/>
        </w:rPr>
        <w:t xml:space="preserve"> </w:t>
      </w:r>
      <w:r w:rsidRPr="00F10F01">
        <w:t xml:space="preserve">студија </w:t>
      </w:r>
      <w:r w:rsidRPr="00361483">
        <w:rPr>
          <w:bCs/>
          <w:i/>
          <w:szCs w:val="22"/>
        </w:rPr>
        <w:t xml:space="preserve">Токсиколошка процена ризика </w:t>
      </w:r>
      <w:r w:rsidRPr="00F10F01">
        <w:t xml:space="preserve">је усклађен са сличним  </w:t>
      </w:r>
      <w:r>
        <w:t xml:space="preserve">међународно </w:t>
      </w:r>
      <w:r w:rsidRPr="00F10F01">
        <w:t>признатим програмима. Степен заступљености појединих стручних области, обим и садржај курсева који се изводе на студијском програму као и начин организовања наставе упоредив је са одговарајућим образовним програмима на иностраним високошколским установама. Студентима се на тај начин обезбеђује равноправно укључивање у домаће и иностране, мултидисциплинарне стручне и истраживачке развојне пројекте.</w:t>
      </w:r>
    </w:p>
    <w:p w:rsidR="00C020DA" w:rsidRDefault="00350403" w:rsidP="00DC46E3">
      <w:r w:rsidRPr="00DC46E3">
        <w:t xml:space="preserve">Студијски програм </w:t>
      </w:r>
      <w:r w:rsidR="0004088D">
        <w:t>Токсиколошка процена ризика</w:t>
      </w:r>
      <w:r w:rsidRPr="00DC46E3">
        <w:t xml:space="preserve"> је усклађен са бројним сличим програмима инос</w:t>
      </w:r>
      <w:r w:rsidR="00633922" w:rsidRPr="00DC46E3">
        <w:t>траних високошколских установа</w:t>
      </w:r>
      <w:r w:rsidR="009B2240">
        <w:t xml:space="preserve"> (наведенa</w:t>
      </w:r>
      <w:r w:rsidR="00C639BA" w:rsidRPr="00DC46E3">
        <w:t xml:space="preserve"> </w:t>
      </w:r>
      <w:r w:rsidR="00C639BA" w:rsidRPr="00F10233">
        <w:rPr>
          <w:color w:val="000000"/>
        </w:rPr>
        <w:t xml:space="preserve">су </w:t>
      </w:r>
      <w:r w:rsidR="00F10233" w:rsidRPr="00F10233">
        <w:rPr>
          <w:color w:val="000000"/>
        </w:rPr>
        <w:t>четири</w:t>
      </w:r>
      <w:r w:rsidR="00C639BA" w:rsidRPr="00DC46E3">
        <w:t>)</w:t>
      </w:r>
      <w:r w:rsidR="00633922" w:rsidRPr="00DC46E3">
        <w:t>:</w:t>
      </w:r>
    </w:p>
    <w:p w:rsidR="00247800" w:rsidRPr="00CD4D52" w:rsidRDefault="00F10233" w:rsidP="00247800">
      <w:pPr>
        <w:rPr>
          <w:b/>
          <w:lang w:val="en-US"/>
        </w:rPr>
      </w:pPr>
      <w:r>
        <w:rPr>
          <w:b/>
        </w:rPr>
        <w:t>1.</w:t>
      </w:r>
      <w:r w:rsidR="00247800" w:rsidRPr="004455FB">
        <w:rPr>
          <w:b/>
        </w:rPr>
        <w:t>Brunel University London</w:t>
      </w:r>
      <w:r w:rsidR="00247800" w:rsidRPr="004455FB">
        <w:rPr>
          <w:b/>
          <w:lang w:val="sr-Cyrl-CS"/>
        </w:rPr>
        <w:t xml:space="preserve">, </w:t>
      </w:r>
      <w:r w:rsidR="00CD4D52">
        <w:rPr>
          <w:b/>
          <w:lang w:val="en-US"/>
        </w:rPr>
        <w:t>UK</w:t>
      </w:r>
    </w:p>
    <w:p w:rsidR="00247800" w:rsidRPr="004455FB" w:rsidRDefault="00247800" w:rsidP="00247800">
      <w:pPr>
        <w:rPr>
          <w:b/>
          <w:bCs/>
        </w:rPr>
      </w:pPr>
      <w:r w:rsidRPr="004455FB">
        <w:rPr>
          <w:b/>
          <w:bCs/>
        </w:rPr>
        <w:t>Toxicology and Risk Assessment MSc</w:t>
      </w:r>
    </w:p>
    <w:p w:rsidR="00247800" w:rsidRDefault="00247800" w:rsidP="00247800">
      <w:pPr>
        <w:rPr>
          <w:bCs/>
          <w:lang w:val="sr-Latn-RS"/>
        </w:rPr>
      </w:pPr>
      <w:hyperlink r:id="rId7" w:history="1">
        <w:r w:rsidRPr="00543DCC">
          <w:rPr>
            <w:rStyle w:val="Hyperlink"/>
          </w:rPr>
          <w:t>http://www.brunel.ac.uk/study/postgraduate/toxicology-and-risk-assessment-msc</w:t>
        </w:r>
      </w:hyperlink>
    </w:p>
    <w:p w:rsidR="00247800" w:rsidRPr="00CD4D52" w:rsidRDefault="00F10233" w:rsidP="00247800">
      <w:pPr>
        <w:rPr>
          <w:b/>
          <w:lang w:val="en-US"/>
        </w:rPr>
      </w:pPr>
      <w:r>
        <w:rPr>
          <w:rStyle w:val="Strong"/>
        </w:rPr>
        <w:t xml:space="preserve">2. </w:t>
      </w:r>
      <w:r w:rsidR="00247800">
        <w:rPr>
          <w:rStyle w:val="Strong"/>
        </w:rPr>
        <w:t>Karolinska Institutet</w:t>
      </w:r>
      <w:r w:rsidR="00247800" w:rsidRPr="004455FB">
        <w:rPr>
          <w:b/>
          <w:lang w:val="sr-Cyrl-CS"/>
        </w:rPr>
        <w:t xml:space="preserve">, </w:t>
      </w:r>
      <w:r w:rsidR="00247800">
        <w:rPr>
          <w:b/>
        </w:rPr>
        <w:t xml:space="preserve">Stockholm, </w:t>
      </w:r>
      <w:r w:rsidR="00CD4D52">
        <w:rPr>
          <w:b/>
          <w:lang w:val="en-US"/>
        </w:rPr>
        <w:t>Sweeden</w:t>
      </w:r>
    </w:p>
    <w:p w:rsidR="00247800" w:rsidRPr="00F55DE8" w:rsidRDefault="00247800" w:rsidP="00247800">
      <w:pPr>
        <w:rPr>
          <w:b/>
          <w:bCs/>
          <w:lang w:val="sr-Cyrl-CS"/>
        </w:rPr>
      </w:pPr>
      <w:r w:rsidRPr="00F55DE8">
        <w:rPr>
          <w:b/>
          <w:bCs/>
        </w:rPr>
        <w:t>Master's Programme in Toxicology</w:t>
      </w:r>
      <w:r>
        <w:rPr>
          <w:b/>
          <w:bCs/>
          <w:lang w:val="sr-Cyrl-CS"/>
        </w:rPr>
        <w:t xml:space="preserve"> </w:t>
      </w:r>
    </w:p>
    <w:p w:rsidR="00247800" w:rsidRDefault="00247800" w:rsidP="00247800">
      <w:hyperlink r:id="rId8" w:history="1">
        <w:r w:rsidRPr="00543DCC">
          <w:rPr>
            <w:rStyle w:val="Hyperlink"/>
          </w:rPr>
          <w:t>http://ki.se/en/utbildning/4tx15-masters-programme-in-toxicology</w:t>
        </w:r>
      </w:hyperlink>
    </w:p>
    <w:p w:rsidR="009B4A81" w:rsidRPr="00CD4D52" w:rsidRDefault="00F10233" w:rsidP="009B4A81">
      <w:pPr>
        <w:rPr>
          <w:b/>
          <w:lang w:val="en-US"/>
        </w:rPr>
      </w:pPr>
      <w:r>
        <w:rPr>
          <w:b/>
        </w:rPr>
        <w:t>3.</w:t>
      </w:r>
      <w:r w:rsidR="009B4A81" w:rsidRPr="009B4A81">
        <w:rPr>
          <w:b/>
        </w:rPr>
        <w:t xml:space="preserve">School of Biosciences and Medicine, University of Surrey, </w:t>
      </w:r>
      <w:r w:rsidR="00CD4D52">
        <w:rPr>
          <w:b/>
          <w:lang w:val="en-US"/>
        </w:rPr>
        <w:t>UK</w:t>
      </w:r>
    </w:p>
    <w:p w:rsidR="009B4A81" w:rsidRPr="009B4A81" w:rsidRDefault="009B4A81" w:rsidP="009B4A81">
      <w:pPr>
        <w:rPr>
          <w:b/>
          <w:lang w:val="en-US"/>
        </w:rPr>
      </w:pPr>
      <w:r w:rsidRPr="009B4A81">
        <w:rPr>
          <w:b/>
          <w:lang w:val="en"/>
        </w:rPr>
        <w:t>Continuing</w:t>
      </w:r>
      <w:r w:rsidRPr="00F10233">
        <w:rPr>
          <w:b/>
          <w:lang w:val="sr-Latn-RS"/>
        </w:rPr>
        <w:t xml:space="preserve"> </w:t>
      </w:r>
      <w:r w:rsidRPr="009B4A81">
        <w:rPr>
          <w:b/>
          <w:lang w:val="en"/>
        </w:rPr>
        <w:t>Professional</w:t>
      </w:r>
      <w:r w:rsidRPr="00F10233">
        <w:rPr>
          <w:b/>
          <w:lang w:val="sr-Latn-RS"/>
        </w:rPr>
        <w:t xml:space="preserve"> </w:t>
      </w:r>
      <w:r w:rsidRPr="009B4A81">
        <w:rPr>
          <w:b/>
          <w:lang w:val="en"/>
        </w:rPr>
        <w:t>Development</w:t>
      </w:r>
      <w:r w:rsidRPr="00F10233">
        <w:rPr>
          <w:b/>
          <w:lang w:val="sr-Latn-RS"/>
        </w:rPr>
        <w:t xml:space="preserve"> (</w:t>
      </w:r>
      <w:r w:rsidRPr="009B4A81">
        <w:rPr>
          <w:b/>
          <w:lang w:val="en"/>
        </w:rPr>
        <w:t>CPD</w:t>
      </w:r>
      <w:r w:rsidRPr="00F10233">
        <w:rPr>
          <w:b/>
          <w:lang w:val="sr-Latn-RS"/>
        </w:rPr>
        <w:t xml:space="preserve">) </w:t>
      </w:r>
      <w:r w:rsidRPr="009B4A81">
        <w:rPr>
          <w:b/>
          <w:lang w:val="en"/>
        </w:rPr>
        <w:t>programme</w:t>
      </w:r>
      <w:r>
        <w:rPr>
          <w:b/>
          <w:lang w:val="en"/>
        </w:rPr>
        <w:t xml:space="preserve"> Applied Toxicology</w:t>
      </w:r>
    </w:p>
    <w:p w:rsidR="009B4A81" w:rsidRDefault="009B4A81" w:rsidP="00247800">
      <w:pPr>
        <w:rPr>
          <w:lang w:val="sr-Latn-RS"/>
        </w:rPr>
      </w:pPr>
      <w:hyperlink r:id="rId9" w:history="1">
        <w:r w:rsidRPr="00543DCC">
          <w:rPr>
            <w:rStyle w:val="Hyperlink"/>
            <w:lang w:val="sr-Latn-RS"/>
          </w:rPr>
          <w:t>http://www.surrey.ac.uk/biomed/cpd/applied_toxicology.htm</w:t>
        </w:r>
      </w:hyperlink>
    </w:p>
    <w:p w:rsidR="00F10233" w:rsidRPr="00CD4D52" w:rsidRDefault="00F10233" w:rsidP="00F10233">
      <w:pPr>
        <w:rPr>
          <w:rFonts w:cs="Calibri"/>
          <w:b/>
          <w:szCs w:val="22"/>
          <w:lang w:val="en-US"/>
        </w:rPr>
      </w:pPr>
      <w:r>
        <w:rPr>
          <w:rStyle w:val="Strong"/>
          <w:rFonts w:cs="Calibri"/>
          <w:szCs w:val="22"/>
        </w:rPr>
        <w:t xml:space="preserve">4. </w:t>
      </w:r>
      <w:r w:rsidRPr="00F5759B">
        <w:rPr>
          <w:rStyle w:val="Strong"/>
          <w:rFonts w:cs="Calibri"/>
          <w:szCs w:val="22"/>
        </w:rPr>
        <w:t>Johns Hopkins Bloomberg School of Public Health - Baltimore</w:t>
      </w:r>
      <w:r w:rsidRPr="00F5759B">
        <w:rPr>
          <w:rFonts w:cs="Calibri"/>
          <w:b/>
          <w:szCs w:val="22"/>
          <w:lang w:val="sr-Cyrl-CS"/>
        </w:rPr>
        <w:t xml:space="preserve">, </w:t>
      </w:r>
      <w:r w:rsidR="00CD4D52">
        <w:rPr>
          <w:rFonts w:cs="Calibri"/>
          <w:b/>
          <w:szCs w:val="22"/>
          <w:lang w:val="en-US"/>
        </w:rPr>
        <w:t>USA</w:t>
      </w:r>
    </w:p>
    <w:p w:rsidR="00247800" w:rsidRDefault="00F10233" w:rsidP="00F10233">
      <w:pPr>
        <w:rPr>
          <w:rFonts w:cs="Calibri"/>
          <w:b/>
          <w:bCs/>
          <w:szCs w:val="22"/>
        </w:rPr>
      </w:pPr>
      <w:r w:rsidRPr="00F5759B">
        <w:rPr>
          <w:rFonts w:cs="Calibri"/>
          <w:b/>
          <w:bCs/>
          <w:szCs w:val="22"/>
        </w:rPr>
        <w:t>Master of Science in Public Health (MSPH) Track in Toxicity Testing and Human Health Risk Assessment of Environmental Agents (TTHRA)</w:t>
      </w:r>
    </w:p>
    <w:p w:rsidR="00F10233" w:rsidRDefault="00F10233" w:rsidP="00F10233">
      <w:pPr>
        <w:rPr>
          <w:rFonts w:cs="Calibri"/>
          <w:szCs w:val="22"/>
        </w:rPr>
      </w:pPr>
      <w:hyperlink r:id="rId10" w:history="1">
        <w:r w:rsidRPr="00543DCC">
          <w:rPr>
            <w:rStyle w:val="Hyperlink"/>
            <w:rFonts w:cs="Calibri"/>
            <w:szCs w:val="22"/>
          </w:rPr>
          <w:t>http://www.jhsph.edu/departments/environmental-health-and-engineering/degree-programs/msph-track-in-toxicity-testing-and-human-risk-assessment/</w:t>
        </w:r>
      </w:hyperlink>
    </w:p>
    <w:p w:rsidR="00CA5D1E" w:rsidRPr="00CE5768" w:rsidRDefault="003C14BB" w:rsidP="003C14BB">
      <w:pPr>
        <w:rPr>
          <w:rFonts w:cs="Calibri"/>
          <w:color w:val="000000"/>
          <w:lang w:val="ru-RU"/>
        </w:rPr>
      </w:pPr>
      <w:r>
        <w:t xml:space="preserve">Такође, </w:t>
      </w:r>
      <w:r w:rsidR="00CA5D1E">
        <w:t>наведене</w:t>
      </w:r>
      <w:r>
        <w:t xml:space="preserve"> </w:t>
      </w:r>
      <w:r w:rsidR="00CA5D1E">
        <w:t>су</w:t>
      </w:r>
      <w:r>
        <w:t xml:space="preserve"> база података Светске здравствене организације о едукацијама/курсевима/студијским програмима  у области процене ризика од изложености хемик</w:t>
      </w:r>
      <w:r w:rsidR="00CA5D1E">
        <w:t>ал</w:t>
      </w:r>
      <w:r w:rsidR="00CE5768">
        <w:t>ијама (</w:t>
      </w:r>
      <w:hyperlink r:id="rId11" w:tooltip="https://www.risktraindb.org/research_courses?page=2" w:history="1">
        <w:r>
          <w:rPr>
            <w:rStyle w:val="Hyperlink"/>
            <w:rFonts w:cs="Calibri"/>
          </w:rPr>
          <w:t>https://www.risktraindb.org/rese</w:t>
        </w:r>
        <w:r>
          <w:rPr>
            <w:rStyle w:val="Hyperlink"/>
            <w:rFonts w:cs="Calibri"/>
          </w:rPr>
          <w:t>a</w:t>
        </w:r>
        <w:r>
          <w:rPr>
            <w:rStyle w:val="Hyperlink"/>
            <w:rFonts w:cs="Calibri"/>
          </w:rPr>
          <w:t>rch_courses?page=2</w:t>
        </w:r>
      </w:hyperlink>
      <w:r w:rsidR="00CE5768">
        <w:rPr>
          <w:rFonts w:cs="Calibri"/>
          <w:color w:val="000000"/>
        </w:rPr>
        <w:t xml:space="preserve">), </w:t>
      </w:r>
      <w:r w:rsidR="00CA5D1E" w:rsidRPr="00CA5D1E">
        <w:rPr>
          <w:rFonts w:cs="Calibri"/>
          <w:color w:val="000000"/>
          <w:lang w:val="ru-RU"/>
        </w:rPr>
        <w:t xml:space="preserve">као и аналогна база података </w:t>
      </w:r>
      <w:r w:rsidR="00CA5D1E">
        <w:rPr>
          <w:rFonts w:cs="Calibri"/>
          <w:color w:val="000000"/>
        </w:rPr>
        <w:t xml:space="preserve">евалуирана </w:t>
      </w:r>
      <w:r w:rsidR="00CA5D1E" w:rsidRPr="00CA5D1E">
        <w:rPr>
          <w:rFonts w:cs="Calibri"/>
          <w:color w:val="000000"/>
          <w:lang w:val="ru-RU"/>
        </w:rPr>
        <w:t>о</w:t>
      </w:r>
      <w:r w:rsidR="00CA5D1E">
        <w:rPr>
          <w:rFonts w:cs="Calibri"/>
          <w:color w:val="000000"/>
        </w:rPr>
        <w:t>д стране Европске комисије, тј.</w:t>
      </w:r>
      <w:r w:rsidR="00CE5768">
        <w:rPr>
          <w:rFonts w:cs="Calibri"/>
          <w:color w:val="000000"/>
        </w:rPr>
        <w:t xml:space="preserve"> одговарајућег Научног комитета (</w:t>
      </w:r>
      <w:hyperlink r:id="rId12" w:history="1">
        <w:r w:rsidR="00CA5D1E" w:rsidRPr="00543DCC">
          <w:rPr>
            <w:rStyle w:val="Hyperlink"/>
            <w:rFonts w:cs="Calibri"/>
            <w:lang w:val="en-US"/>
          </w:rPr>
          <w:t>http</w:t>
        </w:r>
        <w:r w:rsidR="00CA5D1E" w:rsidRPr="00CE5768">
          <w:rPr>
            <w:rStyle w:val="Hyperlink"/>
            <w:rFonts w:cs="Calibri"/>
          </w:rPr>
          <w:t>://</w:t>
        </w:r>
        <w:r w:rsidR="00CA5D1E" w:rsidRPr="00543DCC">
          <w:rPr>
            <w:rStyle w:val="Hyperlink"/>
            <w:rFonts w:cs="Calibri"/>
            <w:lang w:val="en-US"/>
          </w:rPr>
          <w:t>ec</w:t>
        </w:r>
        <w:r w:rsidR="00CA5D1E" w:rsidRPr="00CE5768">
          <w:rPr>
            <w:rStyle w:val="Hyperlink"/>
            <w:rFonts w:cs="Calibri"/>
          </w:rPr>
          <w:t>.</w:t>
        </w:r>
        <w:r w:rsidR="00CA5D1E" w:rsidRPr="00543DCC">
          <w:rPr>
            <w:rStyle w:val="Hyperlink"/>
            <w:rFonts w:cs="Calibri"/>
            <w:lang w:val="en-US"/>
          </w:rPr>
          <w:t>europa</w:t>
        </w:r>
        <w:r w:rsidR="00CA5D1E" w:rsidRPr="00CE5768">
          <w:rPr>
            <w:rStyle w:val="Hyperlink"/>
            <w:rFonts w:cs="Calibri"/>
          </w:rPr>
          <w:t>.</w:t>
        </w:r>
        <w:r w:rsidR="00CA5D1E" w:rsidRPr="00543DCC">
          <w:rPr>
            <w:rStyle w:val="Hyperlink"/>
            <w:rFonts w:cs="Calibri"/>
            <w:lang w:val="en-US"/>
          </w:rPr>
          <w:t>eu</w:t>
        </w:r>
        <w:r w:rsidR="00CA5D1E" w:rsidRPr="00CE5768">
          <w:rPr>
            <w:rStyle w:val="Hyperlink"/>
            <w:rFonts w:cs="Calibri"/>
          </w:rPr>
          <w:t>/</w:t>
        </w:r>
        <w:r w:rsidR="00CA5D1E" w:rsidRPr="00543DCC">
          <w:rPr>
            <w:rStyle w:val="Hyperlink"/>
            <w:rFonts w:cs="Calibri"/>
            <w:lang w:val="en-US"/>
          </w:rPr>
          <w:t>health</w:t>
        </w:r>
        <w:r w:rsidR="00CA5D1E" w:rsidRPr="00CE5768">
          <w:rPr>
            <w:rStyle w:val="Hyperlink"/>
            <w:rFonts w:cs="Calibri"/>
          </w:rPr>
          <w:t>/</w:t>
        </w:r>
        <w:r w:rsidR="00CA5D1E" w:rsidRPr="00543DCC">
          <w:rPr>
            <w:rStyle w:val="Hyperlink"/>
            <w:rFonts w:cs="Calibri"/>
            <w:lang w:val="en-US"/>
          </w:rPr>
          <w:t>dyna</w:t>
        </w:r>
        <w:r w:rsidR="00CA5D1E" w:rsidRPr="00CE5768">
          <w:rPr>
            <w:rStyle w:val="Hyperlink"/>
            <w:rFonts w:cs="Calibri"/>
          </w:rPr>
          <w:t>/</w:t>
        </w:r>
        <w:r w:rsidR="00CA5D1E" w:rsidRPr="00543DCC">
          <w:rPr>
            <w:rStyle w:val="Hyperlink"/>
            <w:rFonts w:cs="Calibri"/>
            <w:lang w:val="en-US"/>
          </w:rPr>
          <w:t>training</w:t>
        </w:r>
        <w:r w:rsidR="00CA5D1E" w:rsidRPr="00CE5768">
          <w:rPr>
            <w:rStyle w:val="Hyperlink"/>
            <w:rFonts w:cs="Calibri"/>
          </w:rPr>
          <w:t>/</w:t>
        </w:r>
        <w:r w:rsidR="00CA5D1E" w:rsidRPr="00543DCC">
          <w:rPr>
            <w:rStyle w:val="Hyperlink"/>
            <w:rFonts w:cs="Calibri"/>
            <w:lang w:val="en-US"/>
          </w:rPr>
          <w:t>training</w:t>
        </w:r>
        <w:r w:rsidR="00CA5D1E" w:rsidRPr="00CE5768">
          <w:rPr>
            <w:rStyle w:val="Hyperlink"/>
            <w:rFonts w:cs="Calibri"/>
          </w:rPr>
          <w:t>_</w:t>
        </w:r>
        <w:r w:rsidR="00CA5D1E" w:rsidRPr="00543DCC">
          <w:rPr>
            <w:rStyle w:val="Hyperlink"/>
            <w:rFonts w:cs="Calibri"/>
            <w:lang w:val="en-US"/>
          </w:rPr>
          <w:t>en</w:t>
        </w:r>
        <w:r w:rsidR="00CA5D1E" w:rsidRPr="00CE5768">
          <w:rPr>
            <w:rStyle w:val="Hyperlink"/>
            <w:rFonts w:cs="Calibri"/>
          </w:rPr>
          <w:t>.</w:t>
        </w:r>
        <w:r w:rsidR="00CA5D1E" w:rsidRPr="00543DCC">
          <w:rPr>
            <w:rStyle w:val="Hyperlink"/>
            <w:rFonts w:cs="Calibri"/>
            <w:lang w:val="en-US"/>
          </w:rPr>
          <w:t>cfm</w:t>
        </w:r>
      </w:hyperlink>
      <w:r w:rsidR="00CE5768" w:rsidRPr="00CE5768">
        <w:rPr>
          <w:rFonts w:cs="Calibri"/>
          <w:color w:val="000000"/>
          <w:lang w:val="ru-RU"/>
        </w:rPr>
        <w:t>).</w:t>
      </w:r>
    </w:p>
    <w:p w:rsidR="00DC46E3" w:rsidRPr="006C2098" w:rsidRDefault="00DC46E3" w:rsidP="00DC46E3">
      <w:pPr>
        <w:pStyle w:val="Heading3"/>
      </w:pPr>
      <w:r>
        <w:lastRenderedPageBreak/>
        <w:t>Прилози и табеле</w:t>
      </w:r>
    </w:p>
    <w:p w:rsidR="00DC46E3" w:rsidRDefault="00F30F31" w:rsidP="00DC46E3">
      <w:pPr>
        <w:spacing w:after="0"/>
      </w:pPr>
      <w:r>
        <w:t>Прило</w:t>
      </w:r>
      <w:r>
        <w:rPr>
          <w:lang w:val="sr-Latn-RS"/>
        </w:rPr>
        <w:t>зи</w:t>
      </w:r>
      <w:r w:rsidR="00DC46E3">
        <w:t xml:space="preserve"> </w:t>
      </w:r>
      <w:hyperlink r:id="rId13" w:history="1">
        <w:r w:rsidR="00DC46E3" w:rsidRPr="009206B9">
          <w:rPr>
            <w:rStyle w:val="Hyperlink"/>
          </w:rPr>
          <w:t>6.1</w:t>
        </w:r>
      </w:hyperlink>
      <w:r w:rsidR="00DC46E3">
        <w:t xml:space="preserve">, </w:t>
      </w:r>
      <w:hyperlink r:id="rId14" w:history="1">
        <w:r w:rsidR="00DC46E3" w:rsidRPr="00DC46E3">
          <w:rPr>
            <w:rStyle w:val="Hyperlink"/>
          </w:rPr>
          <w:t>6.2</w:t>
        </w:r>
      </w:hyperlink>
      <w:r w:rsidR="00DC46E3">
        <w:t xml:space="preserve">, </w:t>
      </w:r>
      <w:hyperlink r:id="rId15" w:history="1">
        <w:r w:rsidR="00DC46E3" w:rsidRPr="00DC46E3">
          <w:rPr>
            <w:rStyle w:val="Hyperlink"/>
          </w:rPr>
          <w:t>6.3</w:t>
        </w:r>
      </w:hyperlink>
      <w:r>
        <w:t xml:space="preserve">, </w:t>
      </w:r>
      <w:hyperlink r:id="rId16" w:history="1">
        <w:r w:rsidRPr="00DC46E3">
          <w:rPr>
            <w:rStyle w:val="Hyperlink"/>
          </w:rPr>
          <w:t>6.</w:t>
        </w:r>
        <w:r>
          <w:rPr>
            <w:rStyle w:val="Hyperlink"/>
          </w:rPr>
          <w:t>4</w:t>
        </w:r>
      </w:hyperlink>
      <w:r>
        <w:t xml:space="preserve"> </w:t>
      </w:r>
      <w:r w:rsidR="00DC46E3">
        <w:t>Документација о најмање три акредитована инострана програма, са којим је програм ускл</w:t>
      </w:r>
      <w:r w:rsidR="00DC46E3">
        <w:t>а</w:t>
      </w:r>
      <w:r w:rsidR="00DC46E3">
        <w:t xml:space="preserve">ђен </w:t>
      </w:r>
    </w:p>
    <w:sectPr w:rsidR="00DC46E3" w:rsidSect="00541192">
      <w:headerReference w:type="default" r:id="rId17"/>
      <w:footerReference w:type="default" r:id="rId1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EE7" w:rsidRDefault="00BB2EE7" w:rsidP="006A1398">
      <w:pPr>
        <w:spacing w:after="0" w:line="240" w:lineRule="auto"/>
      </w:pPr>
      <w:r>
        <w:separator/>
      </w:r>
    </w:p>
  </w:endnote>
  <w:endnote w:type="continuationSeparator" w:id="0">
    <w:p w:rsidR="00BB2EE7" w:rsidRDefault="00BB2EE7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D52" w:rsidRDefault="00CD4D5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2EE7">
      <w:rPr>
        <w:noProof/>
      </w:rPr>
      <w:t>1</w:t>
    </w:r>
    <w:r>
      <w:rPr>
        <w:noProof/>
      </w:rPr>
      <w:fldChar w:fldCharType="end"/>
    </w:r>
  </w:p>
  <w:p w:rsidR="00CD4D52" w:rsidRDefault="00CD4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EE7" w:rsidRDefault="00BB2EE7" w:rsidP="006A1398">
      <w:pPr>
        <w:spacing w:after="0" w:line="240" w:lineRule="auto"/>
      </w:pPr>
      <w:r>
        <w:separator/>
      </w:r>
    </w:p>
  </w:footnote>
  <w:footnote w:type="continuationSeparator" w:id="0">
    <w:p w:rsidR="00BB2EE7" w:rsidRDefault="00BB2EE7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D52" w:rsidRPr="00131202" w:rsidRDefault="00CD4D52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4C9B"/>
    <w:multiLevelType w:val="hybridMultilevel"/>
    <w:tmpl w:val="237CBF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3B750A"/>
    <w:multiLevelType w:val="hybridMultilevel"/>
    <w:tmpl w:val="B4140A4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35333"/>
    <w:rsid w:val="0004088D"/>
    <w:rsid w:val="000C6F7C"/>
    <w:rsid w:val="00120D3A"/>
    <w:rsid w:val="00131202"/>
    <w:rsid w:val="00133BBB"/>
    <w:rsid w:val="001819DF"/>
    <w:rsid w:val="00247800"/>
    <w:rsid w:val="00342380"/>
    <w:rsid w:val="00350403"/>
    <w:rsid w:val="003C14BB"/>
    <w:rsid w:val="00407AA0"/>
    <w:rsid w:val="004508CA"/>
    <w:rsid w:val="00495CD9"/>
    <w:rsid w:val="004E0056"/>
    <w:rsid w:val="00541192"/>
    <w:rsid w:val="00560997"/>
    <w:rsid w:val="005C7975"/>
    <w:rsid w:val="00633922"/>
    <w:rsid w:val="006355BD"/>
    <w:rsid w:val="006A1398"/>
    <w:rsid w:val="006A7E8F"/>
    <w:rsid w:val="007417EE"/>
    <w:rsid w:val="007A1E09"/>
    <w:rsid w:val="009206B9"/>
    <w:rsid w:val="009231EF"/>
    <w:rsid w:val="00980281"/>
    <w:rsid w:val="009A6E52"/>
    <w:rsid w:val="009B2240"/>
    <w:rsid w:val="009B44A6"/>
    <w:rsid w:val="009B4A81"/>
    <w:rsid w:val="00B32124"/>
    <w:rsid w:val="00B63FE0"/>
    <w:rsid w:val="00BB2EE7"/>
    <w:rsid w:val="00C020DA"/>
    <w:rsid w:val="00C154C5"/>
    <w:rsid w:val="00C2001D"/>
    <w:rsid w:val="00C639BA"/>
    <w:rsid w:val="00CA5D1E"/>
    <w:rsid w:val="00CD4D52"/>
    <w:rsid w:val="00CE5768"/>
    <w:rsid w:val="00D168EB"/>
    <w:rsid w:val="00D41F02"/>
    <w:rsid w:val="00D422CA"/>
    <w:rsid w:val="00DA2B9D"/>
    <w:rsid w:val="00DB762E"/>
    <w:rsid w:val="00DC46E3"/>
    <w:rsid w:val="00DE70EA"/>
    <w:rsid w:val="00E63C88"/>
    <w:rsid w:val="00ED109A"/>
    <w:rsid w:val="00F10233"/>
    <w:rsid w:val="00F30F31"/>
    <w:rsid w:val="00F8245C"/>
    <w:rsid w:val="00FE2854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70EB5-7C1D-45E1-A741-36D7BF45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46E3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E3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C46E3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C46E3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C46E3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Hyperlink">
    <w:name w:val="Hyperlink"/>
    <w:rsid w:val="00633922"/>
    <w:rPr>
      <w:color w:val="0000FF"/>
      <w:u w:val="single"/>
    </w:rPr>
  </w:style>
  <w:style w:type="character" w:styleId="FollowedHyperlink">
    <w:name w:val="FollowedHyperlink"/>
    <w:rsid w:val="007417EE"/>
    <w:rPr>
      <w:color w:val="800080"/>
      <w:u w:val="single"/>
    </w:rPr>
  </w:style>
  <w:style w:type="character" w:customStyle="1" w:styleId="Heading3Char">
    <w:name w:val="Heading 3 Char"/>
    <w:link w:val="Heading3"/>
    <w:uiPriority w:val="9"/>
    <w:rsid w:val="00DC46E3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DC46E3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Strong">
    <w:name w:val="Strong"/>
    <w:basedOn w:val="DefaultParagraphFont"/>
    <w:qFormat/>
    <w:rsid w:val="002478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6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4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1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.se/en/utbildning/4tx15-masters-programme-in-toxicology" TargetMode="External"/><Relationship Id="rId13" Type="http://schemas.openxmlformats.org/officeDocument/2006/relationships/hyperlink" Target="file:///C:\Users\slavica\Dropbox\Zajedni&#269;ki\Akreditacija%202017\Toksikolo&#353;ka%20procena%20rizika\Standard%206\Prilog%206.1.pd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runel.ac.uk/study/postgraduate/toxicology-and-risk-assessment-msc" TargetMode="External"/><Relationship Id="rId12" Type="http://schemas.openxmlformats.org/officeDocument/2006/relationships/hyperlink" Target="http://ec.europa.eu/health/dyna/training/training_en.cf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slavica\Dropbox\Zajedni&#269;ki\Akreditacija%202017\Toksikolo&#353;ka%20procena%20rizika\Standard%206\Prilog%206.3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isktraindb.org/research_courses?page=2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lavica\Dropbox\Zajedni&#269;ki\Akreditacija%202017\Toksikolo&#353;ka%20procena%20rizika\Standard%206\Prilog%206.3.pdf" TargetMode="External"/><Relationship Id="rId10" Type="http://schemas.openxmlformats.org/officeDocument/2006/relationships/hyperlink" Target="http://www.jhsph.edu/departments/environmental-health-and-engineering/degree-programs/msph-track-in-toxicity-testing-and-human-risk-assessment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urrey.ac.uk/biomed/cpd/applied_toxicology.htm" TargetMode="External"/><Relationship Id="rId14" Type="http://schemas.openxmlformats.org/officeDocument/2006/relationships/hyperlink" Target="file:///C:\Users\slavica\Dropbox\Zajedni&#269;ki\Akreditacija%202017\Toksikolo&#353;ka%20procena%20rizika\Standard%206\Prilog%206.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6: КВАЛИТЕТ, САВРЕМЕНОСТ И МЕЂУНАРОДНА УСАГЛАШЕНОСТ СТУДИЈСКОГ ПРОГРАМА</vt:lpstr>
    </vt:vector>
  </TitlesOfParts>
  <Company>Farmaceutski fakultet</Company>
  <LinksUpToDate>false</LinksUpToDate>
  <CharactersWithSpaces>3585</CharactersWithSpaces>
  <SharedDoc>false</SharedDoc>
  <HLinks>
    <vt:vector size="60" baseType="variant">
      <vt:variant>
        <vt:i4>6946866</vt:i4>
      </vt:variant>
      <vt:variant>
        <vt:i4>27</vt:i4>
      </vt:variant>
      <vt:variant>
        <vt:i4>0</vt:i4>
      </vt:variant>
      <vt:variant>
        <vt:i4>5</vt:i4>
      </vt:variant>
      <vt:variant>
        <vt:lpwstr>Prilog 6.3.pdf</vt:lpwstr>
      </vt:variant>
      <vt:variant>
        <vt:lpwstr/>
      </vt:variant>
      <vt:variant>
        <vt:i4>6946866</vt:i4>
      </vt:variant>
      <vt:variant>
        <vt:i4>24</vt:i4>
      </vt:variant>
      <vt:variant>
        <vt:i4>0</vt:i4>
      </vt:variant>
      <vt:variant>
        <vt:i4>5</vt:i4>
      </vt:variant>
      <vt:variant>
        <vt:lpwstr>Prilog 6.3.pdf</vt:lpwstr>
      </vt:variant>
      <vt:variant>
        <vt:lpwstr/>
      </vt:variant>
      <vt:variant>
        <vt:i4>7012402</vt:i4>
      </vt:variant>
      <vt:variant>
        <vt:i4>21</vt:i4>
      </vt:variant>
      <vt:variant>
        <vt:i4>0</vt:i4>
      </vt:variant>
      <vt:variant>
        <vt:i4>5</vt:i4>
      </vt:variant>
      <vt:variant>
        <vt:lpwstr>Prilog 6.2.pdf</vt:lpwstr>
      </vt:variant>
      <vt:variant>
        <vt:lpwstr/>
      </vt:variant>
      <vt:variant>
        <vt:i4>6815794</vt:i4>
      </vt:variant>
      <vt:variant>
        <vt:i4>18</vt:i4>
      </vt:variant>
      <vt:variant>
        <vt:i4>0</vt:i4>
      </vt:variant>
      <vt:variant>
        <vt:i4>5</vt:i4>
      </vt:variant>
      <vt:variant>
        <vt:lpwstr>Prilog 6.1.pdf</vt:lpwstr>
      </vt:variant>
      <vt:variant>
        <vt:lpwstr/>
      </vt:variant>
      <vt:variant>
        <vt:i4>2752542</vt:i4>
      </vt:variant>
      <vt:variant>
        <vt:i4>15</vt:i4>
      </vt:variant>
      <vt:variant>
        <vt:i4>0</vt:i4>
      </vt:variant>
      <vt:variant>
        <vt:i4>5</vt:i4>
      </vt:variant>
      <vt:variant>
        <vt:lpwstr>http://ec.europa.eu/health/dyna/training/training_en.cfm</vt:lpwstr>
      </vt:variant>
      <vt:variant>
        <vt:lpwstr/>
      </vt:variant>
      <vt:variant>
        <vt:i4>6291535</vt:i4>
      </vt:variant>
      <vt:variant>
        <vt:i4>12</vt:i4>
      </vt:variant>
      <vt:variant>
        <vt:i4>0</vt:i4>
      </vt:variant>
      <vt:variant>
        <vt:i4>5</vt:i4>
      </vt:variant>
      <vt:variant>
        <vt:lpwstr>https://www.risktraindb.org/research_courses?page=2</vt:lpwstr>
      </vt:variant>
      <vt:variant>
        <vt:lpwstr/>
      </vt:variant>
      <vt:variant>
        <vt:i4>3735671</vt:i4>
      </vt:variant>
      <vt:variant>
        <vt:i4>9</vt:i4>
      </vt:variant>
      <vt:variant>
        <vt:i4>0</vt:i4>
      </vt:variant>
      <vt:variant>
        <vt:i4>5</vt:i4>
      </vt:variant>
      <vt:variant>
        <vt:lpwstr>http://www.jhsph.edu/departments/environmental-health-and-engineering/degree-programs/msph-track-in-toxicity-testing-and-human-risk-assessment/</vt:lpwstr>
      </vt:variant>
      <vt:variant>
        <vt:lpwstr/>
      </vt:variant>
      <vt:variant>
        <vt:i4>1900579</vt:i4>
      </vt:variant>
      <vt:variant>
        <vt:i4>6</vt:i4>
      </vt:variant>
      <vt:variant>
        <vt:i4>0</vt:i4>
      </vt:variant>
      <vt:variant>
        <vt:i4>5</vt:i4>
      </vt:variant>
      <vt:variant>
        <vt:lpwstr>http://www.surrey.ac.uk/biomed/cpd/applied_toxicology.htm</vt:lpwstr>
      </vt:variant>
      <vt:variant>
        <vt:lpwstr/>
      </vt:variant>
      <vt:variant>
        <vt:i4>1638426</vt:i4>
      </vt:variant>
      <vt:variant>
        <vt:i4>3</vt:i4>
      </vt:variant>
      <vt:variant>
        <vt:i4>0</vt:i4>
      </vt:variant>
      <vt:variant>
        <vt:i4>5</vt:i4>
      </vt:variant>
      <vt:variant>
        <vt:lpwstr>http://ki.se/en/utbildning/4tx15-masters-programme-in-toxicology</vt:lpwstr>
      </vt:variant>
      <vt:variant>
        <vt:lpwstr/>
      </vt:variant>
      <vt:variant>
        <vt:i4>4980767</vt:i4>
      </vt:variant>
      <vt:variant>
        <vt:i4>0</vt:i4>
      </vt:variant>
      <vt:variant>
        <vt:i4>0</vt:i4>
      </vt:variant>
      <vt:variant>
        <vt:i4>5</vt:i4>
      </vt:variant>
      <vt:variant>
        <vt:lpwstr>http://www.brunel.ac.uk/study/postgraduate/toxicology-and-risk-assessment-msc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6: КВАЛИТЕТ, САВРЕМЕНОСТ И МЕЂУНАРОДНА УСАГЛАШЕНОСТ СТУДИЈСКОГ ПРОГРАМА</dc:title>
  <dc:subject/>
  <dc:creator>Nikola Spasić</dc:creator>
  <cp:keywords/>
  <cp:lastModifiedBy>Slavica Spasić</cp:lastModifiedBy>
  <cp:revision>2</cp:revision>
  <dcterms:created xsi:type="dcterms:W3CDTF">2017-01-17T15:16:00Z</dcterms:created>
  <dcterms:modified xsi:type="dcterms:W3CDTF">2017-01-17T15:16:00Z</dcterms:modified>
</cp:coreProperties>
</file>